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5C0A4" w14:textId="77777777" w:rsidR="002C2B99" w:rsidRDefault="00000000">
      <w:pPr>
        <w:pStyle w:val="Nagwek2"/>
        <w:rPr>
          <w:sz w:val="24"/>
          <w:szCs w:val="24"/>
        </w:rPr>
      </w:pPr>
      <w:r>
        <w:rPr>
          <w:sz w:val="24"/>
          <w:szCs w:val="24"/>
        </w:rPr>
        <w:t>Ewa Targońska</w:t>
      </w:r>
    </w:p>
    <w:p w14:paraId="384C216E" w14:textId="77777777" w:rsidR="002C2B99" w:rsidRDefault="00000000">
      <w:pPr>
        <w:pStyle w:val="Nagwek2"/>
        <w:jc w:val="both"/>
      </w:pPr>
      <w:r>
        <w:t>Metody skutecznej komunikacji z nastolatkiem – ujęcie psychologiczne</w:t>
      </w:r>
    </w:p>
    <w:p w14:paraId="5BAB483C" w14:textId="77777777" w:rsidR="002C2B99" w:rsidRDefault="002C2B99">
      <w:pPr>
        <w:pStyle w:val="Nagwek3"/>
      </w:pPr>
    </w:p>
    <w:p w14:paraId="54FF0661" w14:textId="77777777" w:rsidR="002C2B99" w:rsidRDefault="00000000">
      <w:pPr>
        <w:pStyle w:val="Textbody"/>
        <w:spacing w:line="360" w:lineRule="auto"/>
      </w:pPr>
      <w:r>
        <w:tab/>
        <w:t>Skuteczna komunikacja między rodzicami a nastolatkami stanowi jeden z kluczowych czynników wspierających prawidłowy rozwój emocjonalny i społeczny młodzieży. Okres adolescencji charakteryzuje się nasilonymi zmianami biologicznymi, poznawczymi i psychospołecznymi, które często prowadzą do napięć i konfliktów w relacjach rodzinnych. Celem niniejszego artykułu jest przedstawienie wybranych, opartych na badaniach psychologicznych metod skutecznej komunikacji z nastolatkiem, ze szczególnym uwzględnieniem aktywnego słuchania, komunikatów typu „Ja”, współpracy w rozwiązywaniu konfliktów, regulacji emocji oraz empatii rodzicielskiej.Adolescencja jest okresem intensywnego kształtowania tożsamości, autonomii oraz kompetencji społecznych. Zmiany zachodzące w funkcjonowaniu emocjonalnym i poznawczym nastolatków często prowadzą do nieporozumień i konfliktów z rodzicami. Badania wskazują jednak, że jakość komunikacji w rodzinie pełni funkcję ochronną, zmniejszając ryzyko zachowań problemowych oraz wspierając dobrostan psychiczny młodzieży. Skuteczna komunikacja nie opiera się wyłącznie na przekazywaniu informacji, lecz na wzajemnym zrozumieniu, regulacji emocji oraz budowaniu relacji opartej na zaufaniu.</w:t>
      </w:r>
    </w:p>
    <w:p w14:paraId="56A4963F" w14:textId="77777777" w:rsidR="002C2B99" w:rsidRDefault="00000000">
      <w:pPr>
        <w:pStyle w:val="Nagwek3"/>
        <w:spacing w:line="360" w:lineRule="auto"/>
      </w:pPr>
      <w:r>
        <w:t>2. Aktywne słuchanie jako podstawa porozumienia</w:t>
      </w:r>
    </w:p>
    <w:p w14:paraId="0324D505" w14:textId="77777777" w:rsidR="002C2B99" w:rsidRDefault="00000000">
      <w:pPr>
        <w:pStyle w:val="Textbody"/>
        <w:spacing w:line="360" w:lineRule="auto"/>
      </w:pPr>
      <w:r>
        <w:tab/>
        <w:t>Aktywne słuchanie stanowi fundamentalną technikę komunikacyjną w relacji z nastolatkiem. Obejmuje ono pełne zaangażowanie uwagi, gotowość do wysłuchania bez oceniania oraz stosowanie parafrazy w celu upewnienia się co do poprawności rozumienia przekazu. Badania psychologiczne wskazują, że poczucie bycia wysłuchanym sprzyja otwartości i zwiększa skłonność młodzieży do dzielenia się trudnymi doświadczeniami.</w:t>
      </w:r>
    </w:p>
    <w:p w14:paraId="370CC409" w14:textId="77777777" w:rsidR="002C2B99" w:rsidRDefault="00000000">
      <w:pPr>
        <w:pStyle w:val="Textbody"/>
        <w:spacing w:line="360" w:lineRule="auto"/>
      </w:pPr>
      <w:r>
        <w:t>Istotnym elementem aktywnego słuchania jest powstrzymanie się od natychmiastowego udzielania rad oraz minimalizowanie przerywania wypowiedzi nastolatka. Parafrazowanie i odzwierciedlanie emocji („Rozumiem, że czujesz…”) wzmacnia relację i obniża poziom napięcia w sytuacjach konfliktowych.</w:t>
      </w:r>
    </w:p>
    <w:p w14:paraId="7FC94EFB" w14:textId="77777777" w:rsidR="002C2B99" w:rsidRDefault="00000000">
      <w:pPr>
        <w:pStyle w:val="Nagwek3"/>
        <w:spacing w:line="360" w:lineRule="auto"/>
      </w:pPr>
      <w:r>
        <w:t>3. Komunikaty typu „Ja” w sytuacjach konfliktowych</w:t>
      </w:r>
    </w:p>
    <w:p w14:paraId="68E7EF7D" w14:textId="77777777" w:rsidR="002C2B99" w:rsidRDefault="00000000">
      <w:pPr>
        <w:pStyle w:val="Textbody"/>
        <w:spacing w:line="360" w:lineRule="auto"/>
      </w:pPr>
      <w:r>
        <w:tab/>
        <w:t xml:space="preserve">W komunikacji z nastolatkami szczególne znaczenie mają komunikaty typu „Ja”, które koncentrują się na własnych uczuciach i potrzebach nadawcy, zamiast na ocenianiu czy oskarżaniu </w:t>
      </w:r>
      <w:r>
        <w:lastRenderedPageBreak/>
        <w:t>rozmówcy. W przeciwieństwie do komunikatów typu „Ty”, komunikaty „Ja” zmniejszają prawdopodobieństwo reakcji obronnych i eskalacji konfliktu.</w:t>
      </w:r>
    </w:p>
    <w:p w14:paraId="24DB7570" w14:textId="77777777" w:rsidR="002C2B99" w:rsidRDefault="00000000">
      <w:pPr>
        <w:pStyle w:val="Textbody"/>
        <w:spacing w:line="360" w:lineRule="auto"/>
      </w:pPr>
      <w:r>
        <w:t>Struktura komunikatu „Ja” obejmuje: (1) nazwanie własnych emocji, (2) opis konkretnego zachowania oraz (3) wyjaśnienie jego znaczenia. Taka forma przekazu sprzyja rozwijaniu empatii u nastolatka oraz wspiera uczenie się odpowiedzialności poprzez zrozumienie konsekwencji własnych działań.</w:t>
      </w:r>
    </w:p>
    <w:p w14:paraId="12351A2A" w14:textId="77777777" w:rsidR="002C2B99" w:rsidRDefault="00000000">
      <w:pPr>
        <w:pStyle w:val="Nagwek3"/>
        <w:spacing w:line="360" w:lineRule="auto"/>
      </w:pPr>
      <w:r>
        <w:t>4. Znaczenie kontekstu komunikacyjnego</w:t>
      </w:r>
    </w:p>
    <w:p w14:paraId="1A3973E2" w14:textId="77777777" w:rsidR="002C2B99" w:rsidRDefault="00000000">
      <w:pPr>
        <w:pStyle w:val="Textbody"/>
        <w:spacing w:line="360" w:lineRule="auto"/>
      </w:pPr>
      <w:r>
        <w:tab/>
        <w:t>Efektywność rozmowy zależy w dużej mierze od doboru odpowiedniego czasu i miejsca. Rozmowy podejmowane w warunkach silnego pobudzenia emocjonalnego, zmęczenia lub presji czasu rzadko prowadzą do konstruktywnych rozwiązań. Badania nad regulacją emocji wskazują, że stan względnego spokoju sprzyja przetwarzaniu informacji i refleksji.</w:t>
      </w:r>
    </w:p>
    <w:p w14:paraId="291F688A" w14:textId="77777777" w:rsidR="002C2B99" w:rsidRDefault="00000000">
      <w:pPr>
        <w:pStyle w:val="Textbody"/>
        <w:spacing w:line="360" w:lineRule="auto"/>
      </w:pPr>
      <w:r>
        <w:t>Uzgadnianie terminu rozmowy oraz zapewnienie prywatności zwiększa poczucie podmiotowości nastolatka i sprzyja jego zaangażowaniu w dialog. Dla części młodzieży korzystne mogą być rozmowy towarzyszące wspólnej aktywności, które obniżają napięcie związane z bezpośrednią konfrontacją.</w:t>
      </w:r>
    </w:p>
    <w:p w14:paraId="34FA3BE4" w14:textId="77777777" w:rsidR="002C2B99" w:rsidRDefault="00000000">
      <w:pPr>
        <w:pStyle w:val="Nagwek3"/>
        <w:spacing w:line="360" w:lineRule="auto"/>
      </w:pPr>
      <w:r>
        <w:t>5. Współpraca w rozwiązywaniu konfliktów</w:t>
      </w:r>
    </w:p>
    <w:p w14:paraId="7ED877C9" w14:textId="77777777" w:rsidR="002C2B99" w:rsidRDefault="00000000">
      <w:pPr>
        <w:pStyle w:val="Textbody"/>
        <w:spacing w:line="360" w:lineRule="auto"/>
      </w:pPr>
      <w:r>
        <w:tab/>
        <w:t>Nowoczesne podejścia wychowawcze podkreślają znaczenie współpracy zamiast autorytarnego narzucania rozwiązań. Metoda wspólnego rozwiązywania problemów zakłada, że konflikt jest wspólnym wyzwaniem wymagającym uwzględnienia perspektyw obu stron. Proces ten obejmuje empatyczne rozpoznanie potrzeb nastolatka, jasne przedstawienie obaw rodzica oraz wspólne generowanie możliwych rozwiązań.</w:t>
      </w:r>
    </w:p>
    <w:p w14:paraId="517851AE" w14:textId="77777777" w:rsidR="002C2B99" w:rsidRDefault="00000000">
      <w:pPr>
        <w:pStyle w:val="Textbody"/>
        <w:spacing w:line="360" w:lineRule="auto"/>
      </w:pPr>
      <w:r>
        <w:t>Podobnie, negocjacje oparte na zasadach koncentrują się na interesach, a nie stanowiskach, co sprzyja uczeniu się dialogu, kompromisu i odpowiedzialnego podejmowania decyzji. Umiejętności te mają istotne znaczenie dla funkcjonowania młodego człowieka w przyszłych relacjach społecznych.</w:t>
      </w:r>
    </w:p>
    <w:p w14:paraId="0FE25D33" w14:textId="77777777" w:rsidR="002C2B99" w:rsidRDefault="00000000">
      <w:pPr>
        <w:pStyle w:val="Nagwek3"/>
        <w:spacing w:line="360" w:lineRule="auto"/>
      </w:pPr>
      <w:r>
        <w:t>6. Granice, konsekwencje i poczucie bezpieczeństwa</w:t>
      </w:r>
    </w:p>
    <w:p w14:paraId="7A1E30F6" w14:textId="77777777" w:rsidR="002C2B99" w:rsidRDefault="00000000">
      <w:pPr>
        <w:pStyle w:val="Textbody"/>
        <w:spacing w:line="360" w:lineRule="auto"/>
      </w:pPr>
      <w:r>
        <w:tab/>
        <w:t>Pomimo znaczenia dialogu i współpracy, ustalanie jasnych granic pozostaje istotnym elementem procesu wychowawczego. Granice zapewniają strukturę i przewidywalność, które są niezbędne dla poczucia bezpieczeństwa nastolatka. Skuteczne granice powinny być jasno uzasadnione, konsekwentnie stosowane oraz powiązane z logicznymi konsekwencjami.</w:t>
      </w:r>
    </w:p>
    <w:p w14:paraId="7349397C" w14:textId="77777777" w:rsidR="002C2B99" w:rsidRDefault="00000000">
      <w:pPr>
        <w:pStyle w:val="Textbody"/>
        <w:spacing w:line="360" w:lineRule="auto"/>
      </w:pPr>
      <w:r>
        <w:t xml:space="preserve">Badania wskazują, że młodzież lepiej akceptuje zasady, gdy rozumie ich sens i postrzega je jako </w:t>
      </w:r>
      <w:r>
        <w:lastRenderedPageBreak/>
        <w:t>sprawiedliwe, a nie arbitralne. Takie podejście sprzyja internalizacji norm i rozwojowi samodyscypliny.</w:t>
      </w:r>
    </w:p>
    <w:p w14:paraId="5B2F4E72" w14:textId="77777777" w:rsidR="002C2B99" w:rsidRDefault="00000000">
      <w:pPr>
        <w:pStyle w:val="Nagwek3"/>
        <w:spacing w:line="360" w:lineRule="auto"/>
      </w:pPr>
      <w:r>
        <w:t>7. Regulacja emocji i empatia w komunikacji</w:t>
      </w:r>
    </w:p>
    <w:p w14:paraId="40E143C1" w14:textId="77777777" w:rsidR="002C2B99" w:rsidRDefault="00000000">
      <w:pPr>
        <w:pStyle w:val="Textbody"/>
        <w:spacing w:line="360" w:lineRule="auto"/>
      </w:pPr>
      <w:r>
        <w:tab/>
        <w:t>Regulacja emocji odgrywa kluczową rolę w komunikacji z nastolatkiem. Umiejętność rozpoznawania i nazywania emocji sprzyja obniżeniu ich intensywności oraz zapobiega eskalacji konfliktów. Zjawisko to znajduje potwierdzenie w badaniach neuropsychologicznych, które wskazują na rolę procesów poznawczych w modulowaniu reakcji emocjonalnych.</w:t>
      </w:r>
    </w:p>
    <w:p w14:paraId="1CF122E0" w14:textId="77777777" w:rsidR="002C2B99" w:rsidRDefault="00000000">
      <w:pPr>
        <w:pStyle w:val="Textbody"/>
        <w:spacing w:line="360" w:lineRule="auto"/>
      </w:pPr>
      <w:r>
        <w:t>Empatia rodzicielska, rozumiana jako zdolność do zrozumienia perspektywy nastolatka bez konieczności jej akceptacji, wzmacnia relację i wspiera rozwój kompetencji emocjonalnych młodego człowieka. Empatyczna postawa rodzica sprzyja budowaniu bezpiecznej więzi oraz modeluje prospołeczne wzorce zachowań.</w:t>
      </w:r>
    </w:p>
    <w:p w14:paraId="69D3A418" w14:textId="77777777" w:rsidR="002C2B99" w:rsidRDefault="00000000">
      <w:pPr>
        <w:pStyle w:val="Nagwek3"/>
        <w:spacing w:line="360" w:lineRule="auto"/>
      </w:pPr>
      <w:r>
        <w:t>8. Zakończenie</w:t>
      </w:r>
    </w:p>
    <w:p w14:paraId="774B19D0" w14:textId="77777777" w:rsidR="002C2B99" w:rsidRDefault="00000000">
      <w:pPr>
        <w:pStyle w:val="Textbody"/>
        <w:spacing w:line="360" w:lineRule="auto"/>
      </w:pPr>
      <w:r>
        <w:tab/>
        <w:t>Skuteczna komunikacja z nastolatkiem jest procesem wymagającym świadomości, cierpliwości oraz rozwijania konkretnych kompetencji interpersonalnych. Techniki takie jak aktywne słuchanie, komunikaty „Ja”, współpraca w rozwiązywaniu konfliktów, jasne granice oraz empatia stanowią spójny zestaw narzędzi wspierających jakość relacji rodzic–nastolatek. Ich konsekwentne stosowanie może przyczynić się do zmniejszenia konfliktów, wzmocnienia więzi rodzinnych oraz wspierania zdrowego rozwoju psychospołecznego młodzieży.</w:t>
      </w:r>
    </w:p>
    <w:p w14:paraId="172A2C63" w14:textId="77777777" w:rsidR="002C2B99" w:rsidRDefault="00000000">
      <w:pPr>
        <w:pStyle w:val="Nagwek2"/>
        <w:spacing w:line="360" w:lineRule="auto"/>
        <w:rPr>
          <w:sz w:val="24"/>
          <w:szCs w:val="24"/>
        </w:rPr>
      </w:pPr>
      <w:r>
        <w:rPr>
          <w:sz w:val="24"/>
          <w:szCs w:val="24"/>
        </w:rPr>
        <w:t>Bibliografia</w:t>
      </w:r>
    </w:p>
    <w:p w14:paraId="47F59420" w14:textId="77777777" w:rsidR="002C2B99" w:rsidRDefault="00000000">
      <w:pPr>
        <w:pStyle w:val="Textbody"/>
      </w:pPr>
      <w:r>
        <w:t xml:space="preserve">Baumrind, D. (2005). Wzorce wychowania a kompetencje społeczne dzieci i młodzieży. W: M. Harwas-Napierała, J. Trempała (red.), </w:t>
      </w:r>
      <w:r>
        <w:rPr>
          <w:rStyle w:val="Uwydatnienie"/>
        </w:rPr>
        <w:t>Psychologia rozwoju człowieka. Tom 3: Rozwój w okresie dzieciństwa i dorastania</w:t>
      </w:r>
      <w:r>
        <w:t xml:space="preserve"> (s. 175–199). Warszawa: Wydawnictwo Naukowe PWN.</w:t>
      </w:r>
    </w:p>
    <w:p w14:paraId="33407860" w14:textId="77777777" w:rsidR="002C2B99" w:rsidRDefault="00000000">
      <w:pPr>
        <w:pStyle w:val="Textbody"/>
      </w:pPr>
      <w:r>
        <w:t xml:space="preserve">Brzezińska, A. I. (2014). </w:t>
      </w:r>
      <w:r>
        <w:rPr>
          <w:rStyle w:val="Uwydatnienie"/>
        </w:rPr>
        <w:t>Psychologiczne portrety człowieka. Praktyczna psychologia rozwojowa</w:t>
      </w:r>
      <w:r>
        <w:t>. Gdańsk: Gdańskie Wydawnictwo Psychologiczne.</w:t>
      </w:r>
    </w:p>
    <w:p w14:paraId="4B56D22B" w14:textId="77777777" w:rsidR="002C2B99" w:rsidRDefault="00000000">
      <w:pPr>
        <w:pStyle w:val="Textbody"/>
      </w:pPr>
      <w:r>
        <w:t xml:space="preserve">Fisher, R., Ury, W., &amp; Patton, B. (2015). </w:t>
      </w:r>
      <w:r>
        <w:rPr>
          <w:rStyle w:val="Uwydatnienie"/>
        </w:rPr>
        <w:t>Dochodząc do TAK. Negocjowanie bez poddawania się</w:t>
      </w:r>
      <w:r>
        <w:t xml:space="preserve"> (wyd. 3). Warszawa: Polskie Wydawnictwo Ekonomiczne.</w:t>
      </w:r>
    </w:p>
    <w:p w14:paraId="5CC9868C" w14:textId="77777777" w:rsidR="002C2B99" w:rsidRDefault="00000000">
      <w:pPr>
        <w:pStyle w:val="Textbody"/>
      </w:pPr>
      <w:r>
        <w:t xml:space="preserve">Gottman, J. M., &amp; DeClaire, J. (2018). </w:t>
      </w:r>
      <w:r>
        <w:rPr>
          <w:rStyle w:val="Uwydatnienie"/>
        </w:rPr>
        <w:t>Inteligencja emocjonalna dziecka</w:t>
      </w:r>
      <w:r>
        <w:t>. Warszawa: Wydawnictwo CoJaNaTo.</w:t>
      </w:r>
    </w:p>
    <w:p w14:paraId="3A3B9B47" w14:textId="77777777" w:rsidR="002C2B99" w:rsidRDefault="00000000">
      <w:pPr>
        <w:pStyle w:val="Textbody"/>
      </w:pPr>
      <w:r>
        <w:t xml:space="preserve">Greene, R. W. (2019). </w:t>
      </w:r>
      <w:r>
        <w:rPr>
          <w:rStyle w:val="Uwydatnienie"/>
        </w:rPr>
        <w:t>Dziecko elastyczne. Jak współpracować zamiast walczyć</w:t>
      </w:r>
      <w:r>
        <w:t>. Warszawa: Wydawnictwo Czarna Owca.</w:t>
      </w:r>
    </w:p>
    <w:p w14:paraId="1BC0B448" w14:textId="77777777" w:rsidR="002C2B99" w:rsidRDefault="00000000">
      <w:pPr>
        <w:pStyle w:val="Textbody"/>
      </w:pPr>
      <w:r>
        <w:t xml:space="preserve">Harwas-Napierała, M., &amp; Trempała, J. (red.). (2015). </w:t>
      </w:r>
      <w:r>
        <w:rPr>
          <w:rStyle w:val="Uwydatnienie"/>
        </w:rPr>
        <w:t>Psychologia rozwoju człowieka. Tom 3: Rozwój w okresie dzieciństwa i dorastania</w:t>
      </w:r>
      <w:r>
        <w:t>. Warszawa: Wydawnictwo Naukowe PWN.</w:t>
      </w:r>
    </w:p>
    <w:p w14:paraId="4AD0FE8E" w14:textId="77777777" w:rsidR="002C2B99" w:rsidRDefault="00000000">
      <w:pPr>
        <w:pStyle w:val="Textbody"/>
      </w:pPr>
      <w:r>
        <w:t xml:space="preserve">Kołodziejczyk, A. (2010). Okres adolescencji – zmiany rozwojowe i ich konsekwencje wychowawcze. W: A. Brzezińska (red.), </w:t>
      </w:r>
      <w:r>
        <w:rPr>
          <w:rStyle w:val="Uwydatnienie"/>
        </w:rPr>
        <w:t>Psychologia rozwoju człowieka</w:t>
      </w:r>
      <w:r>
        <w:t xml:space="preserve"> (s. 265–290). Warszawa: Wydawnictwo Naukowe PWN.</w:t>
      </w:r>
    </w:p>
    <w:p w14:paraId="4EC2639A" w14:textId="77777777" w:rsidR="002C2B99" w:rsidRDefault="00000000">
      <w:pPr>
        <w:pStyle w:val="Textbody"/>
      </w:pPr>
      <w:r>
        <w:lastRenderedPageBreak/>
        <w:t xml:space="preserve">Rosenberg, M. B. (2016). </w:t>
      </w:r>
      <w:r>
        <w:rPr>
          <w:rStyle w:val="Uwydatnienie"/>
        </w:rPr>
        <w:t>Porozumienie bez przemocy. O języku życia</w:t>
      </w:r>
      <w:r>
        <w:t>. Warszawa: Wydawnictwo Czarna Owca.</w:t>
      </w:r>
    </w:p>
    <w:p w14:paraId="1273F8DE" w14:textId="77777777" w:rsidR="002C2B99" w:rsidRDefault="00000000">
      <w:pPr>
        <w:pStyle w:val="Textbody"/>
      </w:pPr>
      <w:r>
        <w:t xml:space="preserve">Siegel, D. J., &amp; Bryson, T. P. (2016). </w:t>
      </w:r>
      <w:r>
        <w:rPr>
          <w:rStyle w:val="Uwydatnienie"/>
        </w:rPr>
        <w:t>Potęga obecności. Jak pomóc dziecku radzić sobie z emocjami</w:t>
      </w:r>
      <w:r>
        <w:t>. Warszawa: Wydawnictwo MiND.</w:t>
      </w:r>
    </w:p>
    <w:p w14:paraId="061F2209" w14:textId="77777777" w:rsidR="002C2B99" w:rsidRDefault="00000000">
      <w:pPr>
        <w:pStyle w:val="Textbody"/>
      </w:pPr>
      <w:r>
        <w:t xml:space="preserve">Śniegulska, A. (2018). Komunikacja w rodzinie jako czynnik wspierający rozwój emocjonalny adolescentów. </w:t>
      </w:r>
      <w:r>
        <w:rPr>
          <w:rStyle w:val="Uwydatnienie"/>
        </w:rPr>
        <w:t>Psychologia Wychowawcza</w:t>
      </w:r>
      <w:r>
        <w:t>, 54(2), 45–60.</w:t>
      </w:r>
    </w:p>
    <w:p w14:paraId="73696E63" w14:textId="77777777" w:rsidR="002C2B99" w:rsidRDefault="00000000">
      <w:pPr>
        <w:pStyle w:val="Textbody"/>
      </w:pPr>
      <w:r>
        <w:t xml:space="preserve">Trempała, J. (2011). </w:t>
      </w:r>
      <w:r>
        <w:rPr>
          <w:rStyle w:val="Uwydatnienie"/>
        </w:rPr>
        <w:t>Psychologia rozwoju człowieka</w:t>
      </w:r>
      <w:r>
        <w:t>. Warszawa: Wydawnictwo Naukowe PWN.</w:t>
      </w:r>
    </w:p>
    <w:sectPr w:rsidR="002C2B99">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D0E0C" w14:textId="77777777" w:rsidR="00C64D73" w:rsidRDefault="00C64D73">
      <w:r>
        <w:separator/>
      </w:r>
    </w:p>
  </w:endnote>
  <w:endnote w:type="continuationSeparator" w:id="0">
    <w:p w14:paraId="18E7DC20" w14:textId="77777777" w:rsidR="00C64D73" w:rsidRDefault="00C6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849D4" w14:textId="77777777" w:rsidR="00C64D73" w:rsidRDefault="00C64D73">
      <w:r>
        <w:rPr>
          <w:color w:val="000000"/>
        </w:rPr>
        <w:separator/>
      </w:r>
    </w:p>
  </w:footnote>
  <w:footnote w:type="continuationSeparator" w:id="0">
    <w:p w14:paraId="1D8F3D18" w14:textId="77777777" w:rsidR="00C64D73" w:rsidRDefault="00C64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C2B99"/>
    <w:rsid w:val="000E175C"/>
    <w:rsid w:val="002C2B99"/>
    <w:rsid w:val="00507F54"/>
    <w:rsid w:val="00C64D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646B"/>
  <w15:docId w15:val="{48BD76EC-E90C-484C-9D81-703664DFC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Heading"/>
    <w:next w:val="Textbody"/>
    <w:uiPriority w:val="9"/>
    <w:unhideWhenUsed/>
    <w:qFormat/>
    <w:pPr>
      <w:outlineLvl w:val="1"/>
    </w:pPr>
    <w:rPr>
      <w:rFonts w:ascii="Times New Roman" w:eastAsia="MS Gothic" w:hAnsi="Times New Roman"/>
      <w:b/>
      <w:bCs/>
      <w:sz w:val="36"/>
      <w:szCs w:val="36"/>
    </w:rPr>
  </w:style>
  <w:style w:type="paragraph" w:styleId="Nagwek3">
    <w:name w:val="heading 3"/>
    <w:basedOn w:val="Heading"/>
    <w:next w:val="Textbody"/>
    <w:uiPriority w:val="9"/>
    <w:unhideWhenUsed/>
    <w:qFormat/>
    <w:pPr>
      <w:outlineLvl w:val="2"/>
    </w:pPr>
    <w:rPr>
      <w:rFonts w:ascii="Times New Roman" w:eastAsia="MS Gothic" w:hAnsi="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Pr>
      <w:lang/>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uppressLineNumbers/>
      <w:spacing w:after="283"/>
    </w:pPr>
    <w:rPr>
      <w:sz w:val="12"/>
      <w:szCs w:val="12"/>
    </w:r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styleId="Uwydatnienie">
    <w:name w:val="Emphasis"/>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1070</Words>
  <Characters>6420</Characters>
  <Application>Microsoft Office Word</Application>
  <DocSecurity>0</DocSecurity>
  <Lines>53</Lines>
  <Paragraphs>14</Paragraphs>
  <ScaleCrop>false</ScaleCrop>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Osiak</dc:creator>
  <cp:lastModifiedBy>Dariusz Osiak</cp:lastModifiedBy>
  <cp:revision>2</cp:revision>
  <dcterms:created xsi:type="dcterms:W3CDTF">2026-01-21T09:42:00Z</dcterms:created>
  <dcterms:modified xsi:type="dcterms:W3CDTF">2026-01-21T09:42:00Z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