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E011" w14:textId="54467803" w:rsidR="00300DB1" w:rsidRPr="00300DB1" w:rsidRDefault="00300DB1" w:rsidP="00300DB1">
      <w:pPr>
        <w:ind w:firstLine="708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>Ewa Targońska</w:t>
      </w:r>
      <w:r w:rsidR="00D57171">
        <w:rPr>
          <w:rFonts w:ascii="Times New Roman" w:hAnsi="Times New Roman" w:cs="Times New Roman"/>
        </w:rPr>
        <w:t xml:space="preserve"> (27.07.25r)</w:t>
      </w:r>
    </w:p>
    <w:p w14:paraId="309BB839" w14:textId="5F865D76" w:rsidR="00300DB1" w:rsidRPr="00300DB1" w:rsidRDefault="00300DB1" w:rsidP="00300DB1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300DB1">
        <w:rPr>
          <w:rFonts w:ascii="Times New Roman" w:hAnsi="Times New Roman" w:cs="Times New Roman"/>
          <w:b/>
          <w:bCs/>
        </w:rPr>
        <w:t>Jak rodzi</w:t>
      </w:r>
      <w:r w:rsidR="00D57171">
        <w:rPr>
          <w:rFonts w:ascii="Times New Roman" w:hAnsi="Times New Roman" w:cs="Times New Roman"/>
          <w:b/>
          <w:bCs/>
        </w:rPr>
        <w:t>c</w:t>
      </w:r>
      <w:r w:rsidRPr="00300DB1">
        <w:rPr>
          <w:rFonts w:ascii="Times New Roman" w:hAnsi="Times New Roman" w:cs="Times New Roman"/>
          <w:b/>
          <w:bCs/>
        </w:rPr>
        <w:t xml:space="preserve"> może wspierać nieśmiałe dziecko</w:t>
      </w:r>
      <w:r w:rsidR="00D57171">
        <w:rPr>
          <w:rFonts w:ascii="Times New Roman" w:hAnsi="Times New Roman" w:cs="Times New Roman"/>
          <w:b/>
          <w:bCs/>
        </w:rPr>
        <w:t>…</w:t>
      </w:r>
    </w:p>
    <w:p w14:paraId="05C3F097" w14:textId="77777777" w:rsidR="00300DB1" w:rsidRPr="00300DB1" w:rsidRDefault="00300DB1" w:rsidP="00300DB1">
      <w:pPr>
        <w:ind w:firstLine="708"/>
        <w:jc w:val="both"/>
        <w:rPr>
          <w:rFonts w:ascii="Times New Roman" w:hAnsi="Times New Roman" w:cs="Times New Roman"/>
        </w:rPr>
      </w:pPr>
    </w:p>
    <w:p w14:paraId="375979AB" w14:textId="77777777" w:rsidR="00300DB1" w:rsidRPr="00300DB1" w:rsidRDefault="00300DB1" w:rsidP="00300DB1">
      <w:pPr>
        <w:ind w:firstLine="708"/>
        <w:jc w:val="both"/>
        <w:rPr>
          <w:rFonts w:ascii="Times New Roman" w:hAnsi="Times New Roman" w:cs="Times New Roman"/>
        </w:rPr>
      </w:pPr>
    </w:p>
    <w:p w14:paraId="14348526" w14:textId="60F72E9C" w:rsidR="00D4464C" w:rsidRPr="00300DB1" w:rsidRDefault="00CB2427" w:rsidP="00300DB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 xml:space="preserve">Nieśmiałość jest pewną dyspozycją, która jest stabilna w przeciągu życia. Jako cecha </w:t>
      </w:r>
      <w:proofErr w:type="spellStart"/>
      <w:r w:rsidRPr="00300DB1">
        <w:rPr>
          <w:rFonts w:ascii="Times New Roman" w:hAnsi="Times New Roman" w:cs="Times New Roman"/>
        </w:rPr>
        <w:t>temperamentalna</w:t>
      </w:r>
      <w:proofErr w:type="spellEnd"/>
      <w:r w:rsidRPr="00300DB1">
        <w:rPr>
          <w:rFonts w:ascii="Times New Roman" w:hAnsi="Times New Roman" w:cs="Times New Roman"/>
        </w:rPr>
        <w:t xml:space="preserve"> może być powiązana również z innymi dyspozycjami, takimi jak: inteligencja, cechy osobowości czy inne cechy temperamentu</w:t>
      </w:r>
      <w:r w:rsidR="008771B3" w:rsidRPr="00300DB1">
        <w:rPr>
          <w:rFonts w:ascii="Times New Roman" w:hAnsi="Times New Roman" w:cs="Times New Roman"/>
        </w:rPr>
        <w:t xml:space="preserve">. </w:t>
      </w:r>
      <w:r w:rsidRPr="00300DB1">
        <w:rPr>
          <w:rFonts w:ascii="Times New Roman" w:hAnsi="Times New Roman" w:cs="Times New Roman"/>
        </w:rPr>
        <w:t xml:space="preserve">Inteligencja jest jednym z najważniejszych czynników przewidujących sukces szkolny dziecka. – Dzieci nieśmiałe przeważnie mają niższe osiągnięcia szkolne niż dzieci śmiałe. Jednak nie wykazano takiej różnicy w zakresie inteligencji. Co więcej, niektórzy nauczyciele mogą postrzegać uczniów nieśmiałych jako mniej inteligentnych od ich rówieśników. – Postrzeganie dzieci nieśmiałych jako mniej inteligentnych od ich rówieśników może być efektem: mniejszego zaangażowania szkolnego dziecka nieśmiałego, niższej aktywności dziecka nieśmiałego w trakcie lekcji, trudności dziecka nieśmiałego z wyrażaniem wiedzy w formie werbalnej. – Nieśmiałość jako cecha </w:t>
      </w:r>
      <w:proofErr w:type="spellStart"/>
      <w:r w:rsidRPr="00300DB1">
        <w:rPr>
          <w:rFonts w:ascii="Times New Roman" w:hAnsi="Times New Roman" w:cs="Times New Roman"/>
        </w:rPr>
        <w:t>temperamentalna</w:t>
      </w:r>
      <w:proofErr w:type="spellEnd"/>
      <w:r w:rsidRPr="00300DB1">
        <w:rPr>
          <w:rFonts w:ascii="Times New Roman" w:hAnsi="Times New Roman" w:cs="Times New Roman"/>
        </w:rPr>
        <w:t xml:space="preserve"> może być już zaobserwowana u dziecka od najmłodszych lat. Przejawia się ona głównie zahamowaniem psychoruchowym w nowych sytuacjach oraz w kontakcie z nieznajomymi osobami. Dzieci nieśmiałe</w:t>
      </w:r>
      <w:r w:rsidRPr="00300DB1">
        <w:rPr>
          <w:rFonts w:ascii="Times New Roman" w:hAnsi="Times New Roman" w:cs="Times New Roman"/>
        </w:rPr>
        <w:t xml:space="preserve"> </w:t>
      </w:r>
      <w:r w:rsidRPr="00300DB1">
        <w:rPr>
          <w:rFonts w:ascii="Times New Roman" w:hAnsi="Times New Roman" w:cs="Times New Roman"/>
        </w:rPr>
        <w:t xml:space="preserve">mogą nadmiernie doświadczać nieprzyjemnych emocji, co może być powiązane z </w:t>
      </w:r>
      <w:r w:rsidR="008771B3" w:rsidRPr="00300DB1">
        <w:rPr>
          <w:rFonts w:ascii="Times New Roman" w:hAnsi="Times New Roman" w:cs="Times New Roman"/>
        </w:rPr>
        <w:t>zrachowaniami</w:t>
      </w:r>
      <w:r w:rsidRPr="00300DB1">
        <w:rPr>
          <w:rFonts w:ascii="Times New Roman" w:hAnsi="Times New Roman" w:cs="Times New Roman"/>
        </w:rPr>
        <w:t xml:space="preserve"> unikowymi. Obserwuje się pewne stałe nasilenie nieśmiałości rozumianej jako cecha </w:t>
      </w:r>
      <w:proofErr w:type="spellStart"/>
      <w:r w:rsidRPr="00300DB1">
        <w:rPr>
          <w:rFonts w:ascii="Times New Roman" w:hAnsi="Times New Roman" w:cs="Times New Roman"/>
        </w:rPr>
        <w:t>temperamentalna</w:t>
      </w:r>
      <w:proofErr w:type="spellEnd"/>
      <w:r w:rsidRPr="00300DB1">
        <w:rPr>
          <w:rFonts w:ascii="Times New Roman" w:hAnsi="Times New Roman" w:cs="Times New Roman"/>
        </w:rPr>
        <w:t xml:space="preserve"> na różnych etapach rozwojowych dziecka. Wśród różnych cech osobowości nieśmiałość przeważnie jest powiązana z neurotyzmem i </w:t>
      </w:r>
      <w:r w:rsidR="008771B3" w:rsidRPr="00300DB1">
        <w:rPr>
          <w:rFonts w:ascii="Times New Roman" w:hAnsi="Times New Roman" w:cs="Times New Roman"/>
        </w:rPr>
        <w:t>introwersją</w:t>
      </w:r>
      <w:r w:rsidRPr="00300DB1">
        <w:rPr>
          <w:rFonts w:ascii="Times New Roman" w:hAnsi="Times New Roman" w:cs="Times New Roman"/>
        </w:rPr>
        <w:t xml:space="preserve">. Niektórzy uczeni wyróżniają nieśmiałość z przewagą introwersji oraz nieśmiałość z przewagą neurotyzmu. Nieśmiałe dziecko może przejawiać wiele cech charakteryzujących neurotyzm, a dopiero wraz z rozwojem – około </w:t>
      </w:r>
      <w:proofErr w:type="spellStart"/>
      <w:r w:rsidRPr="00300DB1">
        <w:rPr>
          <w:rFonts w:ascii="Times New Roman" w:hAnsi="Times New Roman" w:cs="Times New Roman"/>
        </w:rPr>
        <w:t>preadolescencji</w:t>
      </w:r>
      <w:proofErr w:type="spellEnd"/>
      <w:r w:rsidRPr="00300DB1">
        <w:rPr>
          <w:rFonts w:ascii="Times New Roman" w:hAnsi="Times New Roman" w:cs="Times New Roman"/>
        </w:rPr>
        <w:t xml:space="preserve"> i adolescencji – nieśmiała osoba może się charakteryzować cechami podobnymi do introwersji.</w:t>
      </w:r>
    </w:p>
    <w:p w14:paraId="04EE1268" w14:textId="77777777" w:rsidR="008771B3" w:rsidRPr="00300DB1" w:rsidRDefault="008771B3" w:rsidP="00300DB1">
      <w:pPr>
        <w:spacing w:line="360" w:lineRule="auto"/>
        <w:jc w:val="both"/>
        <w:rPr>
          <w:rFonts w:ascii="Times New Roman" w:hAnsi="Times New Roman" w:cs="Times New Roman"/>
        </w:rPr>
      </w:pPr>
    </w:p>
    <w:p w14:paraId="029D882E" w14:textId="77777777" w:rsidR="008771B3" w:rsidRPr="00300DB1" w:rsidRDefault="008771B3" w:rsidP="00300DB1">
      <w:p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  <w:b/>
          <w:bCs/>
        </w:rPr>
        <w:t>Jak pomóc nieśmiałemu dziecku?</w:t>
      </w:r>
      <w:r w:rsidRPr="00300DB1">
        <w:rPr>
          <w:rFonts w:ascii="Times New Roman" w:hAnsi="Times New Roman" w:cs="Times New Roman"/>
        </w:rPr>
        <w:t xml:space="preserve"> </w:t>
      </w:r>
    </w:p>
    <w:p w14:paraId="56E0E8B5" w14:textId="77777777" w:rsidR="008771B3" w:rsidRPr="00300DB1" w:rsidRDefault="008771B3" w:rsidP="00300D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>P</w:t>
      </w:r>
      <w:r w:rsidRPr="00300DB1">
        <w:rPr>
          <w:rFonts w:ascii="Times New Roman" w:hAnsi="Times New Roman" w:cs="Times New Roman"/>
        </w:rPr>
        <w:t xml:space="preserve">rzyjrzyj się specyfice trudności dziecka: czy dziecko jest nieśmiałe w kontakcie z jedną osobą, czy w grupie, czy tylko w nowych, nieznanych, czy we wszystkich sytuacjach społecznych, </w:t>
      </w:r>
    </w:p>
    <w:p w14:paraId="43EFD9B3" w14:textId="5EE5903A" w:rsidR="008771B3" w:rsidRPr="00300DB1" w:rsidRDefault="008771B3" w:rsidP="00300D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>Ć</w:t>
      </w:r>
      <w:r w:rsidRPr="00300DB1">
        <w:rPr>
          <w:rFonts w:ascii="Times New Roman" w:hAnsi="Times New Roman" w:cs="Times New Roman"/>
        </w:rPr>
        <w:t>wicz z dzieckiem sytuacje społeczne (uścisk ręki, patrzenie w oczy, rozmowy z innymi dziećmi i dorosłymi), najpierw w bezpiecznym otoczeniu ( z osobami, które zna i lubi, potem z osobami mniej znanymi),</w:t>
      </w:r>
    </w:p>
    <w:p w14:paraId="01854855" w14:textId="6772412C" w:rsidR="008771B3" w:rsidRPr="00300DB1" w:rsidRDefault="008771B3" w:rsidP="00300D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lastRenderedPageBreak/>
        <w:t xml:space="preserve"> </w:t>
      </w:r>
      <w:r w:rsidRPr="00300DB1">
        <w:rPr>
          <w:rFonts w:ascii="Times New Roman" w:hAnsi="Times New Roman" w:cs="Times New Roman"/>
        </w:rPr>
        <w:t>Z</w:t>
      </w:r>
      <w:r w:rsidRPr="00300DB1">
        <w:rPr>
          <w:rFonts w:ascii="Times New Roman" w:hAnsi="Times New Roman" w:cs="Times New Roman"/>
        </w:rPr>
        <w:t>auważy</w:t>
      </w:r>
      <w:r w:rsidRPr="00300DB1">
        <w:rPr>
          <w:rFonts w:ascii="Times New Roman" w:hAnsi="Times New Roman" w:cs="Times New Roman"/>
        </w:rPr>
        <w:t>łeś</w:t>
      </w:r>
      <w:r w:rsidRPr="00300DB1">
        <w:rPr>
          <w:rFonts w:ascii="Times New Roman" w:hAnsi="Times New Roman" w:cs="Times New Roman"/>
        </w:rPr>
        <w:t xml:space="preserve">, że wasz maluch wstydzi się swoich rówieśników w przedszkolu? Zatem lepiej będzie, gdy przyprowadzicie go do przedszkola wcześniej, zanim zjawi się cała grupa, </w:t>
      </w:r>
    </w:p>
    <w:p w14:paraId="174C007D" w14:textId="685AE7CD" w:rsidR="008771B3" w:rsidRPr="00300DB1" w:rsidRDefault="008771B3" w:rsidP="00300D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>J</w:t>
      </w:r>
      <w:r w:rsidRPr="00300DB1">
        <w:rPr>
          <w:rFonts w:ascii="Times New Roman" w:hAnsi="Times New Roman" w:cs="Times New Roman"/>
        </w:rPr>
        <w:t xml:space="preserve">eśli widzicie, że dziecko ma ochotę na zabawę w piaskownicy, ale wstydzi się podejść do grupy, wystarczy powiedzieć, </w:t>
      </w:r>
      <w:proofErr w:type="spellStart"/>
      <w:r w:rsidRPr="00300DB1">
        <w:rPr>
          <w:rFonts w:ascii="Times New Roman" w:hAnsi="Times New Roman" w:cs="Times New Roman"/>
        </w:rPr>
        <w:t>np</w:t>
      </w:r>
      <w:proofErr w:type="spellEnd"/>
      <w:r w:rsidRPr="00300DB1">
        <w:rPr>
          <w:rFonts w:ascii="Times New Roman" w:hAnsi="Times New Roman" w:cs="Times New Roman"/>
        </w:rPr>
        <w:t xml:space="preserve">„ Kiedy byłam w twoim wieku i chciałam bawić się z dziećmi to podchodziłam i pytałam: czy mogę się dołączyć?”, </w:t>
      </w:r>
    </w:p>
    <w:p w14:paraId="0582F8AF" w14:textId="0C8B14B7" w:rsidR="008771B3" w:rsidRPr="00300DB1" w:rsidRDefault="008771B3" w:rsidP="00300D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 xml:space="preserve">aby nasze dziecko łatwiej nawiązywało kontakty z rówieśnikami, powinno częściej spotykać się we własnym domu z kolegami z przedszkola i podwórka, </w:t>
      </w:r>
    </w:p>
    <w:p w14:paraId="36E242BA" w14:textId="59BB679E" w:rsidR="008771B3" w:rsidRPr="00300DB1" w:rsidRDefault="008771B3" w:rsidP="00300D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 xml:space="preserve"> dokładnie zaplanuj dzień i omów z dzieckiem wszystkie mające nastąpić wydarzenia, - nie zmuszaj do robienia czegoś, czego dziecko nie lubi, lub boi się, lepszą metodą jest metoda małych kroczków</w:t>
      </w:r>
    </w:p>
    <w:p w14:paraId="0395C6C5" w14:textId="77777777" w:rsidR="008771B3" w:rsidRPr="00300DB1" w:rsidRDefault="008771B3" w:rsidP="00300D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 xml:space="preserve">unikaj „etykietek” wypowiadania głośno w obecności malucha, np. „ty to jesteś nieśmiały”, </w:t>
      </w:r>
    </w:p>
    <w:p w14:paraId="4D62F546" w14:textId="77777777" w:rsidR="008771B3" w:rsidRPr="00300DB1" w:rsidRDefault="008771B3" w:rsidP="00300D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 xml:space="preserve">nie nazywaj dziecka nieśmiałkiem, dzikusem, nie powtarzaj wciąż, że jest nieśmiałe - zachęcaj do pomocy w domu, zdobywa tym większą pewność siebie i pokonuje nieśmiałość, powierzaj dziecku zadania, w których jest dobre, </w:t>
      </w:r>
    </w:p>
    <w:p w14:paraId="69F49FD4" w14:textId="77777777" w:rsidR="008771B3" w:rsidRPr="00300DB1" w:rsidRDefault="008771B3" w:rsidP="00300D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 xml:space="preserve"> rozmawiaj o uczuciach malucha, nazywaj je i dawaj mu odczuć, że je akceptujesz, </w:t>
      </w:r>
    </w:p>
    <w:p w14:paraId="3B7ADEB2" w14:textId="77777777" w:rsidR="008771B3" w:rsidRPr="00300DB1" w:rsidRDefault="008771B3" w:rsidP="00300D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 xml:space="preserve"> ucz dziecko jak ważne jest uśmiechanie się do innych, -zachęcaj dziecko do wypowiadania się w formie rysunkowej, </w:t>
      </w:r>
    </w:p>
    <w:p w14:paraId="5DDB4B90" w14:textId="77777777" w:rsidR="008771B3" w:rsidRPr="00300DB1" w:rsidRDefault="008771B3" w:rsidP="00300D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 xml:space="preserve"> jak najczęściej zabieraj swoją pociechę do kina, teatru, na dziecięce koncerty, </w:t>
      </w:r>
    </w:p>
    <w:p w14:paraId="039A6AB9" w14:textId="77777777" w:rsidR="008771B3" w:rsidRPr="00300DB1" w:rsidRDefault="008771B3" w:rsidP="00300D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 xml:space="preserve"> nie zmuszaj do wystąpień „publicznych”, twoje dziecko powinno samo decydować, kiedy i czym chce się pochwalić. Jeżeli dziecko poczuje, że jest akceptowane razem ze wszystkimi wadami łatwiej mu będzie pokonać wewnętrzne ograniczenia. </w:t>
      </w:r>
    </w:p>
    <w:p w14:paraId="7124AA00" w14:textId="1248881D" w:rsidR="008771B3" w:rsidRPr="00300DB1" w:rsidRDefault="008771B3" w:rsidP="00300DB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 xml:space="preserve">Najważniejsza jest cierpliwość, akceptacja oraz przekonanie, że nawet nieśmiali ludzie potrafią sobie świetnie radzić w życiu. Wielu znanych i sławnych ludzi, którzy dziś mają poczucie, że odnieśli sukces mówią o sobie, że w dzieciństwie byli nieśmiali. Proszę, więc nie martwić się na zapas i nie robić nic na siłę. </w:t>
      </w:r>
    </w:p>
    <w:p w14:paraId="179DD34C" w14:textId="77777777" w:rsidR="008771B3" w:rsidRPr="00300DB1" w:rsidRDefault="008771B3" w:rsidP="00300DB1">
      <w:pPr>
        <w:spacing w:line="360" w:lineRule="auto"/>
        <w:jc w:val="both"/>
        <w:rPr>
          <w:rFonts w:ascii="Times New Roman" w:hAnsi="Times New Roman" w:cs="Times New Roman"/>
        </w:rPr>
      </w:pPr>
    </w:p>
    <w:p w14:paraId="03733D97" w14:textId="77777777" w:rsidR="008771B3" w:rsidRPr="00300DB1" w:rsidRDefault="008771B3" w:rsidP="00300DB1">
      <w:pPr>
        <w:spacing w:line="360" w:lineRule="auto"/>
        <w:jc w:val="both"/>
        <w:rPr>
          <w:rFonts w:ascii="Times New Roman" w:hAnsi="Times New Roman" w:cs="Times New Roman"/>
        </w:rPr>
      </w:pPr>
    </w:p>
    <w:p w14:paraId="0191DB90" w14:textId="77777777" w:rsidR="008771B3" w:rsidRPr="00300DB1" w:rsidRDefault="008771B3" w:rsidP="00300DB1">
      <w:p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 xml:space="preserve">Bibliografia </w:t>
      </w:r>
    </w:p>
    <w:p w14:paraId="6736168A" w14:textId="77777777" w:rsidR="008771B3" w:rsidRPr="00300DB1" w:rsidRDefault="008771B3" w:rsidP="00300DB1">
      <w:p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>1. Mielnik J. Jak pracować z nieśmiałym dzieckiem”, Wychowanie w przedszkolu, nr 3/2013</w:t>
      </w:r>
    </w:p>
    <w:p w14:paraId="5E343FD8" w14:textId="61893153" w:rsidR="008771B3" w:rsidRPr="00300DB1" w:rsidRDefault="008771B3" w:rsidP="00300DB1">
      <w:p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lastRenderedPageBreak/>
        <w:t xml:space="preserve"> 2. Zabłocka M „Przezwyciężanie nieśmiałości u dzieci”, Warszawa, PWN, 2008 </w:t>
      </w:r>
    </w:p>
    <w:p w14:paraId="37A0C58E" w14:textId="705CDB52" w:rsidR="008771B3" w:rsidRPr="00300DB1" w:rsidRDefault="008771B3" w:rsidP="00300DB1">
      <w:p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 xml:space="preserve">3. </w:t>
      </w:r>
      <w:proofErr w:type="spellStart"/>
      <w:r w:rsidRPr="00300DB1">
        <w:rPr>
          <w:rFonts w:ascii="Times New Roman" w:hAnsi="Times New Roman" w:cs="Times New Roman"/>
        </w:rPr>
        <w:t>Zimbardo</w:t>
      </w:r>
      <w:proofErr w:type="spellEnd"/>
      <w:r w:rsidRPr="00300DB1">
        <w:rPr>
          <w:rFonts w:ascii="Times New Roman" w:hAnsi="Times New Roman" w:cs="Times New Roman"/>
        </w:rPr>
        <w:t xml:space="preserve"> P.G.</w:t>
      </w:r>
      <w:r w:rsidRPr="00300DB1">
        <w:rPr>
          <w:rFonts w:ascii="Times New Roman" w:hAnsi="Times New Roman" w:cs="Times New Roman"/>
        </w:rPr>
        <w:t xml:space="preserve"> </w:t>
      </w:r>
      <w:r w:rsidRPr="00300DB1">
        <w:rPr>
          <w:rFonts w:ascii="Times New Roman" w:hAnsi="Times New Roman" w:cs="Times New Roman"/>
        </w:rPr>
        <w:t>„Nieśmiałość: co to jest” jak sobie z nią radzić”, Warszawa, PWN, 2000</w:t>
      </w:r>
    </w:p>
    <w:p w14:paraId="3F386B03" w14:textId="0E8EA1A0" w:rsidR="008771B3" w:rsidRPr="00300DB1" w:rsidRDefault="008771B3" w:rsidP="00300DB1">
      <w:pPr>
        <w:spacing w:line="360" w:lineRule="auto"/>
        <w:jc w:val="both"/>
        <w:rPr>
          <w:rFonts w:ascii="Times New Roman" w:hAnsi="Times New Roman" w:cs="Times New Roman"/>
        </w:rPr>
      </w:pPr>
      <w:r w:rsidRPr="00300DB1">
        <w:rPr>
          <w:rFonts w:ascii="Times New Roman" w:hAnsi="Times New Roman" w:cs="Times New Roman"/>
        </w:rPr>
        <w:t>4.</w:t>
      </w:r>
      <w:r w:rsidR="00300DB1">
        <w:rPr>
          <w:rFonts w:ascii="Times New Roman" w:hAnsi="Times New Roman" w:cs="Times New Roman"/>
        </w:rPr>
        <w:t xml:space="preserve"> </w:t>
      </w:r>
      <w:r w:rsidRPr="00300DB1">
        <w:rPr>
          <w:rFonts w:ascii="Times New Roman" w:hAnsi="Times New Roman" w:cs="Times New Roman"/>
        </w:rPr>
        <w:t>Nikiel Ł. „Dziecko nieśmiałe, Wybrane problemy”</w:t>
      </w:r>
      <w:r w:rsidR="00300DB1">
        <w:rPr>
          <w:rFonts w:ascii="Times New Roman" w:hAnsi="Times New Roman" w:cs="Times New Roman"/>
        </w:rPr>
        <w:t>,</w:t>
      </w:r>
      <w:r w:rsidRPr="00300DB1">
        <w:rPr>
          <w:rFonts w:ascii="Times New Roman" w:hAnsi="Times New Roman" w:cs="Times New Roman"/>
        </w:rPr>
        <w:t xml:space="preserve"> Zielona Góra</w:t>
      </w:r>
      <w:r w:rsidR="00300DB1">
        <w:rPr>
          <w:rFonts w:ascii="Times New Roman" w:hAnsi="Times New Roman" w:cs="Times New Roman"/>
        </w:rPr>
        <w:t>,</w:t>
      </w:r>
      <w:r w:rsidRPr="00300DB1">
        <w:rPr>
          <w:rFonts w:ascii="Times New Roman" w:hAnsi="Times New Roman" w:cs="Times New Roman"/>
        </w:rPr>
        <w:t>2023.</w:t>
      </w:r>
    </w:p>
    <w:sectPr w:rsidR="008771B3" w:rsidRPr="00300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54DEF"/>
    <w:multiLevelType w:val="hybridMultilevel"/>
    <w:tmpl w:val="E2E03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8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7F"/>
    <w:rsid w:val="00300DB1"/>
    <w:rsid w:val="00775E24"/>
    <w:rsid w:val="008771B3"/>
    <w:rsid w:val="008C3906"/>
    <w:rsid w:val="00C02B86"/>
    <w:rsid w:val="00CB2427"/>
    <w:rsid w:val="00D4464C"/>
    <w:rsid w:val="00D57171"/>
    <w:rsid w:val="00E4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7F82"/>
  <w15:chartTrackingRefBased/>
  <w15:docId w15:val="{A8965601-2E9B-4CEE-B7B8-B760EC2E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0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0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0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0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0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0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0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0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0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0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0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0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09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09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09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09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09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09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0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0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0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0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0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09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09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09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0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09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0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Targońska</dc:creator>
  <cp:keywords/>
  <dc:description/>
  <cp:lastModifiedBy>Ewa Targońska</cp:lastModifiedBy>
  <cp:revision>3</cp:revision>
  <dcterms:created xsi:type="dcterms:W3CDTF">2025-07-31T08:48:00Z</dcterms:created>
  <dcterms:modified xsi:type="dcterms:W3CDTF">2025-07-31T08:48:00Z</dcterms:modified>
</cp:coreProperties>
</file>